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B" w:rsidRDefault="001439FB" w:rsidP="00143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3A39E5" wp14:editId="4ACC00ED">
            <wp:simplePos x="0" y="0"/>
            <wp:positionH relativeFrom="column">
              <wp:posOffset>4711065</wp:posOffset>
            </wp:positionH>
            <wp:positionV relativeFrom="paragraph">
              <wp:posOffset>-615315</wp:posOffset>
            </wp:positionV>
            <wp:extent cx="1076325" cy="1322705"/>
            <wp:effectExtent l="0" t="0" r="9525" b="0"/>
            <wp:wrapThrough wrapText="bothSides">
              <wp:wrapPolygon edited="0">
                <wp:start x="0" y="0"/>
                <wp:lineTo x="0" y="21154"/>
                <wp:lineTo x="21409" y="21154"/>
                <wp:lineTo x="2140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FB" w:rsidRDefault="001439FB" w:rsidP="00061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9FB" w:rsidRPr="001439FB" w:rsidRDefault="001439FB" w:rsidP="001439F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43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Навчання юнацтва буде відбуватися легко, якщо:</w:t>
      </w:r>
    </w:p>
    <w:p w:rsidR="001439FB" w:rsidRPr="001439FB" w:rsidRDefault="001439FB" w:rsidP="001439F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43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взятися за нього своєчасно, не чекаючи поки розум піддасться зіпсованості;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воно буде протікати з належною підготовкою розумів;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left="1120" w:right="20"/>
        <w:jc w:val="left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під час навчання йти від більш загального до більш конкретного;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від більш легкого до складного;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left="1120" w:right="20"/>
        <w:jc w:val="left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ніхто не буде обтяжений надмірною кількістю матеріалу, що підлягає вивченню;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у всьому рухатимуться вперед, не кваплячись;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ind w:left="1120" w:right="20"/>
        <w:jc w:val="left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 xml:space="preserve"> розуму не нав'язуватимуть нічого такого, що не відповідатиме віку і методу навчання;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усе передаватиметься через зовнішні відчуття;</w:t>
      </w:r>
    </w:p>
    <w:p w:rsidR="001439FB" w:rsidRPr="001439FB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для безпосередньої користі;</w:t>
      </w:r>
    </w:p>
    <w:p w:rsidR="001439FB" w:rsidRPr="001761A2" w:rsidRDefault="001439FB" w:rsidP="001439FB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1439FB">
        <w:rPr>
          <w:color w:val="000000"/>
          <w:sz w:val="24"/>
          <w:szCs w:val="24"/>
          <w:lang w:val="uk-UA"/>
        </w:rPr>
        <w:t>усе постійно одним і тим же методом.</w:t>
      </w:r>
    </w:p>
    <w:p w:rsidR="001761A2" w:rsidRPr="001761A2" w:rsidRDefault="001761A2" w:rsidP="001761A2">
      <w:pPr>
        <w:pStyle w:val="70"/>
        <w:shd w:val="clear" w:color="auto" w:fill="auto"/>
        <w:tabs>
          <w:tab w:val="left" w:pos="1056"/>
        </w:tabs>
        <w:ind w:left="720" w:firstLine="0"/>
        <w:rPr>
          <w:b/>
          <w:sz w:val="24"/>
          <w:szCs w:val="24"/>
        </w:rPr>
      </w:pPr>
      <w:r w:rsidRPr="001761A2">
        <w:rPr>
          <w:b/>
          <w:color w:val="000000"/>
          <w:sz w:val="24"/>
          <w:szCs w:val="24"/>
          <w:lang w:val="uk-UA"/>
        </w:rPr>
        <w:t>Я.А.</w:t>
      </w:r>
      <w:proofErr w:type="spellStart"/>
      <w:r w:rsidRPr="001761A2">
        <w:rPr>
          <w:b/>
          <w:color w:val="000000"/>
          <w:sz w:val="24"/>
          <w:szCs w:val="24"/>
          <w:lang w:val="uk-UA"/>
        </w:rPr>
        <w:t>Коменський</w:t>
      </w:r>
      <w:proofErr w:type="spellEnd"/>
    </w:p>
    <w:p w:rsidR="00061AFD" w:rsidRPr="00061AFD" w:rsidRDefault="001439FB" w:rsidP="00143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нецікаво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не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захоплена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Думаю,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погодиться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головними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складовими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успішної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-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переконаність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особистість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зацікавити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proofErr w:type="gram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з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міжпредметних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</w:t>
      </w:r>
      <w:proofErr w:type="gram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="00061AFD" w:rsidRPr="00061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AFD" w:rsidRPr="00061AFD" w:rsidRDefault="00061AFD" w:rsidP="00061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Актуальність міжпредметних зв'язків у шкільному навчанні очевидна.</w:t>
      </w:r>
      <w:r w:rsidRPr="00061A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Вона обумовлена </w:t>
      </w:r>
      <w:proofErr w:type="spellStart"/>
      <w:r w:rsidRPr="00061AFD">
        <w:rPr>
          <w:rFonts w:ascii="Cambria Math" w:eastAsia="Times New Roman" w:hAnsi="Cambria Math" w:cs="Cambria Math"/>
          <w:color w:val="000000"/>
          <w:sz w:val="24"/>
          <w:szCs w:val="24"/>
          <w:lang w:val="uk-UA" w:eastAsia="ru-RU"/>
        </w:rPr>
        <w:t>​​</w:t>
      </w:r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сучасним</w:t>
      </w:r>
      <w:proofErr w:type="spellEnd"/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рівнем розвитку науки, на якому яскраво виражена інтеграція суспільних, природничих і технічних знань.</w:t>
      </w:r>
      <w:r w:rsidRPr="00061A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Інтеграція наукових знань, у свою чергу, пред'являє нові вимоги до фахівців.</w:t>
      </w:r>
      <w:r w:rsidRPr="00061A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1A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Зростає роль знань людини в області наук, суміжних зі спеціальністю, і умінь комплексно застосовувати їх при вирішенні різних завдань.</w:t>
      </w:r>
      <w:r w:rsidRPr="00061A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44178" w:rsidRDefault="00061AFD" w:rsidP="005D2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1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Згідно з графіком колективних та групових форм методичної роботи з педкадрами на ІІ семестр 2016 - 2017 навчального року, 24 березня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2017 року на базі КЗ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Малоянисольська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загальноосвітня школа І-ІІІ ступенів імені Балабана В.В.»</w:t>
      </w:r>
      <w:r w:rsidR="00B44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відбувся  семінар-кругозір з теми «Міжпредметна інтеграція знань – шлях до формування ключових </w:t>
      </w:r>
      <w:proofErr w:type="spellStart"/>
      <w:r w:rsidR="00B44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="00B44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учнів» для заступників директорів з навчально-виховної роботи загальноосвітніх закладів району.</w:t>
      </w:r>
    </w:p>
    <w:p w:rsidR="00BB24F4" w:rsidRDefault="00E92DEA" w:rsidP="005D2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семіна</w:t>
      </w:r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рі були присутні директор КЗ «Методичний центр» </w:t>
      </w:r>
      <w:proofErr w:type="spellStart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Антикало</w:t>
      </w:r>
      <w:proofErr w:type="spellEnd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С.М., головний спеціаліст відділу освіти </w:t>
      </w:r>
      <w:proofErr w:type="spellStart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райдержадміністрації Токарєв В.О., заступники директорів з навчально-виховної роботи загальноосвітніх закладів </w:t>
      </w:r>
      <w:proofErr w:type="spellStart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Нікольського</w:t>
      </w:r>
      <w:proofErr w:type="spellEnd"/>
      <w:r w:rsidR="0005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району.</w:t>
      </w:r>
    </w:p>
    <w:p w:rsidR="00BB24F4" w:rsidRDefault="00056D0A" w:rsidP="005D2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E92DEA" w:rsidRPr="00E9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етою встановлення міжпредметних інтегрованих знань є формування ключових </w:t>
      </w:r>
      <w:proofErr w:type="spellStart"/>
      <w:r w:rsidR="00E92DEA" w:rsidRPr="00E9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="00E92DEA" w:rsidRPr="00E9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учнів, що включає в себе мотивацію самостійної навчальної та пізнавальної діяльності учнів, підготовку до ЗНО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1761A2" w:rsidRDefault="001761A2" w:rsidP="00056D0A">
      <w:pPr>
        <w:spacing w:after="0"/>
        <w:jc w:val="center"/>
        <w:rPr>
          <w:rFonts w:ascii="Times New Roman" w:eastAsia="Calibri" w:hAnsi="Times New Roman" w:cs="Aharoni"/>
          <w:b/>
          <w:i/>
          <w:sz w:val="32"/>
          <w:szCs w:val="28"/>
          <w:lang w:val="uk-UA"/>
        </w:rPr>
      </w:pPr>
    </w:p>
    <w:p w:rsidR="00056D0A" w:rsidRPr="00056D0A" w:rsidRDefault="00056D0A" w:rsidP="00056D0A">
      <w:pPr>
        <w:spacing w:after="0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056D0A">
        <w:rPr>
          <w:rFonts w:ascii="Times New Roman" w:eastAsia="Calibri" w:hAnsi="Times New Roman" w:cs="Aharoni"/>
          <w:b/>
          <w:i/>
          <w:sz w:val="32"/>
          <w:szCs w:val="28"/>
          <w:lang w:val="uk-UA"/>
        </w:rPr>
        <w:lastRenderedPageBreak/>
        <w:t>Путівник</w:t>
      </w:r>
      <w:r w:rsidRPr="00056D0A">
        <w:rPr>
          <w:rFonts w:ascii="Agency FB" w:eastAsia="Calibri" w:hAnsi="Agency FB" w:cs="Aharoni"/>
          <w:b/>
          <w:i/>
          <w:sz w:val="32"/>
          <w:szCs w:val="28"/>
          <w:lang w:val="uk-UA"/>
        </w:rPr>
        <w:t xml:space="preserve"> </w:t>
      </w:r>
      <w:r w:rsidRPr="00056D0A">
        <w:rPr>
          <w:rFonts w:ascii="Times New Roman" w:eastAsia="Calibri" w:hAnsi="Times New Roman" w:cs="Aharoni"/>
          <w:b/>
          <w:i/>
          <w:sz w:val="32"/>
          <w:szCs w:val="28"/>
          <w:lang w:val="uk-UA"/>
        </w:rPr>
        <w:t>семінару</w:t>
      </w:r>
    </w:p>
    <w:p w:rsidR="00056D0A" w:rsidRPr="00056D0A" w:rsidRDefault="00056D0A" w:rsidP="00056D0A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Сторінка І</w:t>
      </w: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 «Гостинна»       </w:t>
      </w:r>
    </w:p>
    <w:p w:rsidR="00056D0A" w:rsidRPr="00056D0A" w:rsidRDefault="00056D0A" w:rsidP="00056D0A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>- зустріч і реєстрація учасників;</w:t>
      </w:r>
    </w:p>
    <w:p w:rsidR="00056D0A" w:rsidRPr="00056D0A" w:rsidRDefault="00056D0A" w:rsidP="00056D0A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Сторінка ІІ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«Методична»    </w:t>
      </w:r>
    </w:p>
    <w:p w:rsidR="00056D0A" w:rsidRPr="00056D0A" w:rsidRDefault="00056D0A" w:rsidP="00056D0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урочисте відкриття семінару (державний Гімн України)                                                                                                   вступне слово директора КЗ «Методичний центр» </w:t>
      </w:r>
      <w:proofErr w:type="spellStart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>Антикало</w:t>
      </w:r>
      <w:proofErr w:type="spellEnd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С.М.</w:t>
      </w:r>
    </w:p>
    <w:p w:rsidR="00056D0A" w:rsidRPr="00056D0A" w:rsidRDefault="00056D0A" w:rsidP="00056D0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доповідь директора школи </w:t>
      </w:r>
      <w:proofErr w:type="spellStart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>Темір</w:t>
      </w:r>
      <w:proofErr w:type="spellEnd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В.М. з теми «Організація роботи сучасного навчального закладу»;</w:t>
      </w:r>
    </w:p>
    <w:p w:rsidR="00056D0A" w:rsidRDefault="00056D0A" w:rsidP="00056D0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доповідь заступника директора з НВР </w:t>
      </w:r>
      <w:proofErr w:type="spellStart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>Чеграхчі</w:t>
      </w:r>
      <w:proofErr w:type="spellEnd"/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В.П. «Інтеграція в навчанні – інтеграція в житті»</w:t>
      </w:r>
      <w:r w:rsidR="005D2A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D2ACC" w:rsidRPr="00056D0A" w:rsidRDefault="005D2ACC" w:rsidP="00056D0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Перегляд виставки методичних матеріалів.</w:t>
      </w:r>
    </w:p>
    <w:p w:rsidR="00056D0A" w:rsidRPr="00056D0A" w:rsidRDefault="00056D0A" w:rsidP="00056D0A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Сторінка ІІІ</w:t>
      </w: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«Практична»   10:30 – 12:20</w:t>
      </w:r>
    </w:p>
    <w:tbl>
      <w:tblPr>
        <w:tblStyle w:val="-41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951"/>
        <w:gridCol w:w="5670"/>
      </w:tblGrid>
      <w:tr w:rsidR="00056D0A" w:rsidRPr="00056D0A" w:rsidTr="00D5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FFFF00"/>
          </w:tcPr>
          <w:p w:rsidR="00056D0A" w:rsidRPr="00056D0A" w:rsidRDefault="00056D0A" w:rsidP="00056D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6D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Українці </w:t>
            </w:r>
            <w:r w:rsidRPr="00056D0A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056D0A">
              <w:rPr>
                <w:noProof/>
              </w:rPr>
              <w:drawing>
                <wp:inline distT="0" distB="0" distL="0" distR="0" wp14:anchorId="560C9C0C" wp14:editId="3CCB4E27">
                  <wp:extent cx="755501" cy="371998"/>
                  <wp:effectExtent l="19050" t="0" r="6499" b="0"/>
                  <wp:docPr id="106" name="Рисунок 1" descr="Картинки по запросу флаг украины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лаг украины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06" cy="38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0A" w:rsidRPr="00056D0A" w:rsidTr="00D5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10:30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кл., Татар О.В.,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«Культурна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спадщина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народу.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 чудес України</w:t>
            </w:r>
            <w:r w:rsidRPr="00056D0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056D0A" w:rsidRPr="00056D0A" w:rsidTr="00D51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10:55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кл., Шишман Н.Г.,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Прищепа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К.І., </w:t>
            </w:r>
          </w:p>
          <w:p w:rsidR="00056D0A" w:rsidRPr="00056D0A" w:rsidRDefault="00056D0A" w:rsidP="00056D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урок з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Зорова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сенсорна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система»</w:t>
            </w:r>
          </w:p>
        </w:tc>
      </w:tr>
      <w:tr w:rsidR="00056D0A" w:rsidRPr="00056D0A" w:rsidTr="00D5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11:35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кл.,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Абузова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урок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«Весна квітуча»</w:t>
            </w:r>
          </w:p>
        </w:tc>
      </w:tr>
      <w:tr w:rsidR="00056D0A" w:rsidRPr="00056D0A" w:rsidTr="00D5126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кл.,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Папазова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А.В., (історія України)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Малоянисоль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у 1945-1991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6D0A" w:rsidRPr="00056D0A" w:rsidTr="00D5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4F81BD" w:themeFill="accent1"/>
          </w:tcPr>
          <w:p w:rsidR="00056D0A" w:rsidRPr="00056D0A" w:rsidRDefault="00056D0A" w:rsidP="00056D0A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         Іноземці </w:t>
            </w:r>
            <w:r w:rsidRPr="00056D0A">
              <w:rPr>
                <w:noProof/>
                <w:sz w:val="24"/>
                <w:szCs w:val="24"/>
              </w:rPr>
              <w:drawing>
                <wp:inline distT="0" distB="0" distL="0" distR="0" wp14:anchorId="1EDB7F41" wp14:editId="65ADAE29">
                  <wp:extent cx="766258" cy="470722"/>
                  <wp:effectExtent l="19050" t="0" r="0" b="0"/>
                  <wp:docPr id="107" name="Рисунок 4" descr="Картинки по запросу флаг греции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флаг греции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5" cy="47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0A" w:rsidRPr="00056D0A" w:rsidTr="00D51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10:30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кл.,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Абузова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урок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«Весна квітуча»</w:t>
            </w:r>
          </w:p>
        </w:tc>
      </w:tr>
      <w:tr w:rsidR="00056D0A" w:rsidRPr="00056D0A" w:rsidTr="00D5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10:55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кл.,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Папазова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А.В., (історія України)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Малоянисоль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у 1945-1991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6D0A" w:rsidRPr="00056D0A" w:rsidTr="00D51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11:35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кл., Татар О.В.,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</w:rPr>
              <w:t xml:space="preserve">«Культурна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спадщина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народу.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 чудес України</w:t>
            </w:r>
            <w:r w:rsidRPr="00056D0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056D0A" w:rsidRPr="00056D0A" w:rsidTr="00D5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56D0A" w:rsidRPr="00056D0A" w:rsidRDefault="00056D0A" w:rsidP="00056D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5670" w:type="dxa"/>
          </w:tcPr>
          <w:p w:rsidR="00056D0A" w:rsidRPr="00056D0A" w:rsidRDefault="00056D0A" w:rsidP="00056D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кл., Шишман Н.Г.,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Прищепа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К.І., </w:t>
            </w:r>
          </w:p>
          <w:p w:rsidR="00056D0A" w:rsidRPr="00056D0A" w:rsidRDefault="00056D0A" w:rsidP="00056D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урок з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0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Зорова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0A">
              <w:rPr>
                <w:rFonts w:ascii="Times New Roman" w:hAnsi="Times New Roman"/>
                <w:sz w:val="24"/>
                <w:szCs w:val="24"/>
              </w:rPr>
              <w:t>сенсорна</w:t>
            </w:r>
            <w:proofErr w:type="spellEnd"/>
            <w:r w:rsidRPr="00056D0A">
              <w:rPr>
                <w:rFonts w:ascii="Times New Roman" w:hAnsi="Times New Roman"/>
                <w:sz w:val="24"/>
                <w:szCs w:val="24"/>
              </w:rPr>
              <w:t xml:space="preserve"> система»</w:t>
            </w:r>
          </w:p>
        </w:tc>
      </w:tr>
    </w:tbl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056D0A" w:rsidRDefault="00056D0A" w:rsidP="00056D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1761A2" w:rsidRDefault="001761A2" w:rsidP="00056D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1761A2" w:rsidRDefault="001761A2" w:rsidP="00056D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1761A2" w:rsidRDefault="001761A2" w:rsidP="00056D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1761A2" w:rsidRDefault="001761A2" w:rsidP="00056D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73763"/>
          <w:kern w:val="28"/>
          <w:szCs w:val="40"/>
          <w:lang w:val="uk-UA" w:eastAsia="ru-RU"/>
        </w:rPr>
      </w:pPr>
    </w:p>
    <w:p w:rsidR="001761A2" w:rsidRPr="00056D0A" w:rsidRDefault="001761A2" w:rsidP="00056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6D0A" w:rsidRPr="00056D0A" w:rsidRDefault="00056D0A" w:rsidP="00056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6D0A" w:rsidRPr="00056D0A" w:rsidRDefault="00056D0A" w:rsidP="00056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6D0A" w:rsidRPr="00056D0A" w:rsidRDefault="00056D0A" w:rsidP="00056D0A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Сторінка І</w:t>
      </w: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056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761A2" w:rsidRPr="001761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 «Лірична»       </w:t>
      </w:r>
    </w:p>
    <w:p w:rsidR="001761A2" w:rsidRDefault="001761A2" w:rsidP="001761A2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00"/>
          <w:kern w:val="28"/>
          <w:sz w:val="24"/>
          <w:szCs w:val="24"/>
          <w:lang w:val="uk-UA" w:eastAsia="ru-RU"/>
        </w:rPr>
      </w:pPr>
    </w:p>
    <w:p w:rsidR="00056D0A" w:rsidRPr="00056D0A" w:rsidRDefault="00056D0A" w:rsidP="001761A2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056D0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Учитель вищої категорії,</w:t>
      </w:r>
      <w:r w:rsidR="001761A2" w:rsidRPr="001761A2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«старший учитель»</w:t>
      </w:r>
      <w:r w:rsidR="001761A2" w:rsidRPr="001761A2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proofErr w:type="spellStart"/>
      <w:r w:rsidRPr="00056D0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Шаблінська</w:t>
      </w:r>
      <w:proofErr w:type="spellEnd"/>
      <w:r w:rsidR="001761A2" w:rsidRPr="001761A2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Галина Миколаївна</w:t>
      </w:r>
    </w:p>
    <w:p w:rsidR="00056D0A" w:rsidRPr="00056D0A" w:rsidRDefault="00056D0A" w:rsidP="00056D0A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00"/>
          <w:kern w:val="28"/>
          <w:sz w:val="24"/>
          <w:szCs w:val="24"/>
          <w:lang w:val="uk-UA" w:eastAsia="ru-RU"/>
        </w:rPr>
      </w:pPr>
    </w:p>
    <w:p w:rsidR="00056D0A" w:rsidRPr="00056D0A" w:rsidRDefault="00056D0A" w:rsidP="001761A2">
      <w:pPr>
        <w:widowControl w:val="0"/>
        <w:spacing w:after="0" w:line="240" w:lineRule="auto"/>
        <w:rPr>
          <w:rFonts w:ascii="Gungsuh" w:eastAsia="Gungsuh" w:hAnsi="Gungsuh" w:cs="Times New Roman"/>
          <w:kern w:val="28"/>
          <w:sz w:val="24"/>
          <w:szCs w:val="24"/>
          <w:lang w:val="uk-UA" w:eastAsia="ru-RU"/>
        </w:rPr>
      </w:pPr>
      <w:r w:rsidRPr="00056D0A">
        <w:rPr>
          <w:rFonts w:ascii="Gungsuh" w:eastAsia="Gungsuh" w:hAnsi="Gungsuh" w:cs="Times New Roman"/>
          <w:kern w:val="28"/>
          <w:sz w:val="24"/>
          <w:szCs w:val="24"/>
          <w:lang w:val="uk-UA" w:eastAsia="ru-RU"/>
        </w:rPr>
        <w:t>Презентація</w:t>
      </w:r>
      <w:r w:rsidRPr="00056D0A">
        <w:rPr>
          <w:rFonts w:ascii="Gungsuh" w:eastAsia="Gungsuh" w:hAnsi="Gungsuh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3056" behindDoc="0" locked="0" layoutInCell="1" allowOverlap="1" wp14:anchorId="3AA4E84E" wp14:editId="6370C729">
            <wp:simplePos x="0" y="0"/>
            <wp:positionH relativeFrom="column">
              <wp:posOffset>9463405</wp:posOffset>
            </wp:positionH>
            <wp:positionV relativeFrom="paragraph">
              <wp:posOffset>0</wp:posOffset>
            </wp:positionV>
            <wp:extent cx="1228725" cy="1727835"/>
            <wp:effectExtent l="19050" t="0" r="9525" b="0"/>
            <wp:wrapNone/>
            <wp:docPr id="128" name="Рисунок 128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56D0A">
        <w:rPr>
          <w:rFonts w:ascii="Gungsuh" w:eastAsia="Gungsuh" w:hAnsi="Gungsuh" w:cs="Times New Roman"/>
          <w:kern w:val="28"/>
          <w:sz w:val="24"/>
          <w:szCs w:val="24"/>
          <w:lang w:val="uk-UA" w:eastAsia="ru-RU"/>
        </w:rPr>
        <w:t xml:space="preserve"> книги поета-земляка</w:t>
      </w:r>
    </w:p>
    <w:p w:rsidR="00056D0A" w:rsidRPr="00056D0A" w:rsidRDefault="00056D0A" w:rsidP="00056D0A">
      <w:pPr>
        <w:widowControl w:val="0"/>
        <w:spacing w:after="0" w:line="240" w:lineRule="auto"/>
        <w:jc w:val="center"/>
        <w:rPr>
          <w:rFonts w:ascii="Monotype Corsiva" w:eastAsia="Gungsuh" w:hAnsi="Monotype Corsiva" w:cs="Times New Roman"/>
          <w:b/>
          <w:kern w:val="28"/>
          <w:sz w:val="24"/>
          <w:szCs w:val="24"/>
          <w:lang w:val="uk-UA" w:eastAsia="ru-RU"/>
        </w:rPr>
      </w:pPr>
      <w:r w:rsidRPr="00056D0A">
        <w:rPr>
          <w:rFonts w:ascii="Monotype Corsiva" w:eastAsia="Gungsuh" w:hAnsi="Monotype Corsiva" w:cs="Times New Roman"/>
          <w:b/>
          <w:kern w:val="28"/>
          <w:sz w:val="24"/>
          <w:szCs w:val="24"/>
          <w:lang w:val="uk-UA" w:eastAsia="ru-RU"/>
        </w:rPr>
        <w:t>Василя Васильовича Галла</w:t>
      </w:r>
    </w:p>
    <w:p w:rsidR="00056D0A" w:rsidRPr="00056D0A" w:rsidRDefault="00056D0A" w:rsidP="00056D0A">
      <w:pPr>
        <w:widowControl w:val="0"/>
        <w:spacing w:after="0" w:line="240" w:lineRule="auto"/>
        <w:jc w:val="center"/>
        <w:rPr>
          <w:rFonts w:ascii="Gungsuh" w:eastAsia="Gungsuh" w:hAnsi="Gungsuh" w:cs="Times New Roman"/>
          <w:b/>
          <w:kern w:val="28"/>
          <w:sz w:val="24"/>
          <w:szCs w:val="24"/>
          <w:lang w:eastAsia="ru-RU"/>
        </w:rPr>
      </w:pPr>
      <w:r w:rsidRPr="00056D0A">
        <w:rPr>
          <w:rFonts w:ascii="Gungsuh" w:eastAsia="Gungsuh" w:hAnsi="Gungsuh" w:cs="Times New Roman"/>
          <w:b/>
          <w:kern w:val="28"/>
          <w:sz w:val="24"/>
          <w:szCs w:val="24"/>
          <w:lang w:val="uk-UA" w:eastAsia="ru-RU"/>
        </w:rPr>
        <w:t xml:space="preserve">    «</w:t>
      </w:r>
      <w:r w:rsidRPr="00056D0A">
        <w:rPr>
          <w:rFonts w:ascii="Gungsuh" w:eastAsia="Gungsuh" w:hAnsi="Gungsuh" w:cs="Times New Roman"/>
          <w:b/>
          <w:kern w:val="28"/>
          <w:sz w:val="24"/>
          <w:szCs w:val="24"/>
          <w:lang w:eastAsia="ru-RU"/>
        </w:rPr>
        <w:t>Не грусти, когда нагрянет буря»</w:t>
      </w:r>
    </w:p>
    <w:p w:rsidR="001761A2" w:rsidRDefault="00056D0A" w:rsidP="001761A2">
      <w:pPr>
        <w:spacing w:after="0" w:line="240" w:lineRule="auto"/>
        <w:ind w:firstLine="2835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056D0A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69399D21" wp14:editId="624DE682">
            <wp:simplePos x="0" y="0"/>
            <wp:positionH relativeFrom="margin">
              <wp:posOffset>8867140</wp:posOffset>
            </wp:positionH>
            <wp:positionV relativeFrom="margin">
              <wp:posOffset>3060700</wp:posOffset>
            </wp:positionV>
            <wp:extent cx="1207135" cy="1903730"/>
            <wp:effectExtent l="19050" t="0" r="0" b="0"/>
            <wp:wrapSquare wrapText="bothSides"/>
            <wp:docPr id="130" name="Picture 1" descr="F:\!!!!презентация СЕМИНАР\Новая пап778\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Picture 1" descr="F:\!!!!презентация СЕМИНАР\Новая пап778\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876" t="2885" r="4020" b="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61A2" w:rsidRDefault="00056D0A" w:rsidP="001761A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 xml:space="preserve">Сторінка </w:t>
      </w:r>
      <w:r w:rsidRPr="00056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056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 </w:t>
      </w:r>
      <w:r w:rsidR="001761A2" w:rsidRPr="001761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«Аналітична»       </w:t>
      </w:r>
    </w:p>
    <w:p w:rsidR="00056D0A" w:rsidRPr="00056D0A" w:rsidRDefault="00056D0A" w:rsidP="001761A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>Аналіз відвіданих уроків та заходів (вчителі, заступники, гості)</w:t>
      </w:r>
    </w:p>
    <w:p w:rsidR="00056D0A" w:rsidRDefault="00056D0A" w:rsidP="00176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6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Підведення підсумків семінару – </w:t>
      </w:r>
      <w:r w:rsidR="009436EC">
        <w:rPr>
          <w:rFonts w:ascii="Times New Roman" w:eastAsia="Calibri" w:hAnsi="Times New Roman" w:cs="Times New Roman"/>
          <w:sz w:val="24"/>
          <w:szCs w:val="24"/>
          <w:lang w:val="uk-UA"/>
        </w:rPr>
        <w:t>кругозору,вироблення рекомендацій.</w:t>
      </w:r>
    </w:p>
    <w:p w:rsidR="005D2ACC" w:rsidRPr="005D2ACC" w:rsidRDefault="005D2ACC" w:rsidP="00176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AC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Підбиваючи підсумки роботи, учасники семінару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-кругозору </w:t>
      </w:r>
      <w:r w:rsidRPr="005D2A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підкреслили його високий науковий рівень, творчий підхід адміністрації школи, педагогів до підготовки семінару, практичну зна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чимість інтенсивних міжпредметних інтеграційних</w:t>
      </w:r>
      <w:r w:rsidRPr="005D2A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процесів в навчальному закладі.</w:t>
      </w:r>
    </w:p>
    <w:p w:rsidR="00BB24F4" w:rsidRPr="00BB24F4" w:rsidRDefault="001761A2" w:rsidP="00176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76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BB24F4" w:rsidRPr="00BB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очеться відзначити, що інтеграція предметів в сучасній школі - реальна потреба часу, необхідна всім тим, хто зацікавлений у формуванні всебічно розвиненої особистості, а також всім, хто займається питаннями педагогічної освіти.</w:t>
      </w:r>
    </w:p>
    <w:p w:rsidR="00BB24F4" w:rsidRPr="00BB24F4" w:rsidRDefault="00BB24F4" w:rsidP="001761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інтегрованого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постійному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оновленні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розпочате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Я.Коменського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продовжилося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намітилися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4F4" w:rsidRPr="00BB24F4" w:rsidRDefault="00BB24F4" w:rsidP="001761A2">
      <w:pPr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Пам’ятайте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гасло,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керуватись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учитель у будь-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своїх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починаннях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пошуках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«Учителю! Не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зашкодь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духовному і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фізичному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здоров’ю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Творчу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людину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виховати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творчий</w:t>
      </w:r>
      <w:proofErr w:type="spellEnd"/>
      <w:r w:rsidRPr="00BB24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педагог. </w:t>
      </w:r>
    </w:p>
    <w:p w:rsidR="004560F1" w:rsidRDefault="00C4624E" w:rsidP="001761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624E" w:rsidRPr="00C4624E" w:rsidRDefault="00C4624E" w:rsidP="001761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 «Методичний центр»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Антикало</w:t>
      </w:r>
      <w:proofErr w:type="spellEnd"/>
    </w:p>
    <w:sectPr w:rsidR="00C4624E" w:rsidRPr="00C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Картинки по запросу флаг украины png" style="width:30pt;height:30pt;visibility:visible;mso-wrap-style:square" o:bullet="t">
        <v:imagedata r:id="rId1" o:title="Картинки по запросу флаг украины png"/>
      </v:shape>
    </w:pict>
  </w:numPicBullet>
  <w:numPicBullet w:numPicBulletId="1">
    <w:pict>
      <v:shape id="_x0000_i1033" type="#_x0000_t75" alt="Картинки по запросу флаг греции  png" style="width:120pt;height:120pt;visibility:visible;mso-wrap-style:square" o:bullet="t">
        <v:imagedata r:id="rId2" o:title="Картинки по запросу флаг греции  png"/>
      </v:shape>
    </w:pict>
  </w:numPicBullet>
  <w:abstractNum w:abstractNumId="0">
    <w:nsid w:val="32F77234"/>
    <w:multiLevelType w:val="hybridMultilevel"/>
    <w:tmpl w:val="129423D4"/>
    <w:lvl w:ilvl="0" w:tplc="CA0CC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A4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C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29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68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CE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C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CC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475654"/>
    <w:multiLevelType w:val="multilevel"/>
    <w:tmpl w:val="21C87B6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C1510"/>
    <w:multiLevelType w:val="hybridMultilevel"/>
    <w:tmpl w:val="572CCEF8"/>
    <w:lvl w:ilvl="0" w:tplc="B81CB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06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4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8D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08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C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E4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44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D3607D"/>
    <w:multiLevelType w:val="multilevel"/>
    <w:tmpl w:val="D6503E8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8"/>
    <w:rsid w:val="00056D0A"/>
    <w:rsid w:val="00061AFD"/>
    <w:rsid w:val="000E2C78"/>
    <w:rsid w:val="001439FB"/>
    <w:rsid w:val="001761A2"/>
    <w:rsid w:val="00546455"/>
    <w:rsid w:val="005D2ACC"/>
    <w:rsid w:val="009436EC"/>
    <w:rsid w:val="00953421"/>
    <w:rsid w:val="00B44178"/>
    <w:rsid w:val="00BB24F4"/>
    <w:rsid w:val="00C4624E"/>
    <w:rsid w:val="00E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F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439F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9FB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39FB"/>
    <w:pPr>
      <w:widowControl w:val="0"/>
      <w:shd w:val="clear" w:color="auto" w:fill="FFFFFF"/>
      <w:spacing w:after="0" w:line="384" w:lineRule="exact"/>
      <w:ind w:hanging="40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439FB"/>
    <w:pPr>
      <w:widowControl w:val="0"/>
      <w:shd w:val="clear" w:color="auto" w:fill="FFFFFF"/>
      <w:spacing w:before="2220" w:after="300" w:line="365" w:lineRule="exact"/>
      <w:ind w:hanging="460"/>
      <w:jc w:val="righ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056D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D0A"/>
    <w:rPr>
      <w:sz w:val="16"/>
      <w:szCs w:val="16"/>
    </w:rPr>
  </w:style>
  <w:style w:type="character" w:styleId="a5">
    <w:name w:val="Strong"/>
    <w:basedOn w:val="a0"/>
    <w:qFormat/>
    <w:rsid w:val="00056D0A"/>
    <w:rPr>
      <w:b/>
      <w:bCs/>
    </w:rPr>
  </w:style>
  <w:style w:type="character" w:customStyle="1" w:styleId="apple-converted-space">
    <w:name w:val="apple-converted-space"/>
    <w:basedOn w:val="a0"/>
    <w:rsid w:val="00056D0A"/>
  </w:style>
  <w:style w:type="paragraph" w:customStyle="1" w:styleId="msotitle3">
    <w:name w:val="msotitle3"/>
    <w:rsid w:val="00056D0A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paragraph" w:customStyle="1" w:styleId="msobodytext4">
    <w:name w:val="msobodytext4"/>
    <w:rsid w:val="00056D0A"/>
    <w:pPr>
      <w:spacing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table" w:customStyle="1" w:styleId="-41">
    <w:name w:val="Светлый список - Акцент 41"/>
    <w:basedOn w:val="a1"/>
    <w:next w:val="-4"/>
    <w:uiPriority w:val="61"/>
    <w:rsid w:val="00056D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6">
    <w:name w:val="Emphasis"/>
    <w:basedOn w:val="a0"/>
    <w:qFormat/>
    <w:rsid w:val="00056D0A"/>
    <w:rPr>
      <w:i/>
      <w:iCs/>
    </w:rPr>
  </w:style>
  <w:style w:type="table" w:styleId="-4">
    <w:name w:val="Light List Accent 4"/>
    <w:basedOn w:val="a1"/>
    <w:uiPriority w:val="61"/>
    <w:rsid w:val="00056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F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439F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9FB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39FB"/>
    <w:pPr>
      <w:widowControl w:val="0"/>
      <w:shd w:val="clear" w:color="auto" w:fill="FFFFFF"/>
      <w:spacing w:after="0" w:line="384" w:lineRule="exact"/>
      <w:ind w:hanging="40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439FB"/>
    <w:pPr>
      <w:widowControl w:val="0"/>
      <w:shd w:val="clear" w:color="auto" w:fill="FFFFFF"/>
      <w:spacing w:before="2220" w:after="300" w:line="365" w:lineRule="exact"/>
      <w:ind w:hanging="460"/>
      <w:jc w:val="righ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056D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D0A"/>
    <w:rPr>
      <w:sz w:val="16"/>
      <w:szCs w:val="16"/>
    </w:rPr>
  </w:style>
  <w:style w:type="character" w:styleId="a5">
    <w:name w:val="Strong"/>
    <w:basedOn w:val="a0"/>
    <w:qFormat/>
    <w:rsid w:val="00056D0A"/>
    <w:rPr>
      <w:b/>
      <w:bCs/>
    </w:rPr>
  </w:style>
  <w:style w:type="character" w:customStyle="1" w:styleId="apple-converted-space">
    <w:name w:val="apple-converted-space"/>
    <w:basedOn w:val="a0"/>
    <w:rsid w:val="00056D0A"/>
  </w:style>
  <w:style w:type="paragraph" w:customStyle="1" w:styleId="msotitle3">
    <w:name w:val="msotitle3"/>
    <w:rsid w:val="00056D0A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paragraph" w:customStyle="1" w:styleId="msobodytext4">
    <w:name w:val="msobodytext4"/>
    <w:rsid w:val="00056D0A"/>
    <w:pPr>
      <w:spacing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table" w:customStyle="1" w:styleId="-41">
    <w:name w:val="Светлый список - Акцент 41"/>
    <w:basedOn w:val="a1"/>
    <w:next w:val="-4"/>
    <w:uiPriority w:val="61"/>
    <w:rsid w:val="00056D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6">
    <w:name w:val="Emphasis"/>
    <w:basedOn w:val="a0"/>
    <w:qFormat/>
    <w:rsid w:val="00056D0A"/>
    <w:rPr>
      <w:i/>
      <w:iCs/>
    </w:rPr>
  </w:style>
  <w:style w:type="table" w:styleId="-4">
    <w:name w:val="Light List Accent 4"/>
    <w:basedOn w:val="a1"/>
    <w:uiPriority w:val="61"/>
    <w:rsid w:val="00056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2017-03-26T07:05:00Z</dcterms:created>
  <dcterms:modified xsi:type="dcterms:W3CDTF">2017-03-26T08:18:00Z</dcterms:modified>
</cp:coreProperties>
</file>